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A91F6C">
      <w:pPr>
        <w:jc w:val="left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32"/>
          <w:szCs w:val="32"/>
        </w:rPr>
        <w:t>附件4</w:t>
      </w:r>
    </w:p>
    <w:p w14:paraId="5A8C0A46">
      <w:pPr>
        <w:jc w:val="center"/>
        <w:rPr>
          <w:rFonts w:hint="eastAsia" w:ascii="黑体" w:hAnsi="黑体" w:eastAsia="黑体" w:cs="黑体"/>
          <w:b w:val="0"/>
          <w:bCs w:val="0"/>
          <w:sz w:val="44"/>
          <w:szCs w:val="44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</w:rPr>
        <w:t>安乡县大鲸港镇安乡菜薹种植基地七家片区2026年基础设施配套建设以工代赈项目</w:t>
      </w:r>
    </w:p>
    <w:p w14:paraId="2357513B">
      <w:pPr>
        <w:jc w:val="center"/>
        <w:rPr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机械设备租赁及材料运输报价单</w:t>
      </w:r>
    </w:p>
    <w:p w14:paraId="15BB04D7"/>
    <w:p w14:paraId="5A9E7BED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项目名称：安乡县大鲸港镇安乡菜薹种植基地七家片区2026年基础设施配套建设以工代赈项目</w:t>
      </w:r>
    </w:p>
    <w:p w14:paraId="350DD6A7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采购内容：施工机械设备租赁及工程材料运输服务</w:t>
      </w:r>
    </w:p>
    <w:p w14:paraId="4E4E925F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服务要求：机械设备须性能完好、证照齐全、操作人员持证上岗，服从现场调度，确保施工安全与进度；运输服务须保障碎石、水泥、砌块等材料及时进场，运输车辆符合道路通行要求，严禁超载。</w:t>
      </w:r>
    </w:p>
    <w:p w14:paraId="0D2ECD03"/>
    <w:p w14:paraId="6402B391">
      <w:pPr>
        <w:jc w:val="both"/>
        <w:rPr>
          <w:sz w:val="32"/>
          <w:szCs w:val="32"/>
        </w:rPr>
      </w:pPr>
      <w:r>
        <w:rPr>
          <w:rFonts w:ascii="Times New Roman" w:hAnsi="Times New Roman" w:eastAsia="思源黑体" w:cs="Times New Roman"/>
          <w:b/>
          <w:bCs/>
          <w:sz w:val="32"/>
          <w:szCs w:val="32"/>
        </w:rPr>
        <w:t>一、机械设备租赁报价</w:t>
      </w:r>
    </w:p>
    <w:tbl>
      <w:tblPr>
        <w:tblStyle w:val="3"/>
        <w:tblW w:w="9360" w:type="dxa"/>
        <w:tblInd w:w="0" w:type="dxa"/>
        <w:tblBorders>
          <w:top w:val="single" w:color="CCCCCC" w:sz="4" w:space="0"/>
          <w:left w:val="single" w:color="CCCCCC" w:sz="4" w:space="0"/>
          <w:bottom w:val="single" w:color="CCCCCC" w:sz="4" w:space="0"/>
          <w:right w:val="single" w:color="CCCCCC" w:sz="4" w:space="0"/>
          <w:insideH w:val="single" w:color="CCCCCC" w:sz="4" w:space="0"/>
          <w:insideV w:val="single" w:color="CCCCCC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"/>
        <w:gridCol w:w="1500"/>
        <w:gridCol w:w="1400"/>
        <w:gridCol w:w="500"/>
        <w:gridCol w:w="900"/>
        <w:gridCol w:w="1400"/>
        <w:gridCol w:w="700"/>
        <w:gridCol w:w="1300"/>
        <w:gridCol w:w="1160"/>
      </w:tblGrid>
      <w:tr w14:paraId="0413A020"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  <w:shd w:val="clear" w:color="auto" w:fill="D5E8F0"/>
          </w:tcPr>
          <w:p w14:paraId="5F7CD91A">
            <w:r>
              <w:rPr>
                <w:rFonts w:ascii="Times New Roman" w:hAnsi="Times New Roman" w:eastAsia="思源黑体" w:cs="Times New Roman"/>
                <w:b/>
                <w:bCs/>
              </w:rPr>
              <w:t>序号</w:t>
            </w:r>
          </w:p>
        </w:tc>
        <w:tc>
          <w:tcPr>
            <w:tcW w:w="1500" w:type="dxa"/>
            <w:shd w:val="clear" w:color="auto" w:fill="D5E8F0"/>
          </w:tcPr>
          <w:p w14:paraId="459BCF2B">
            <w:r>
              <w:rPr>
                <w:rFonts w:ascii="Times New Roman" w:hAnsi="Times New Roman" w:eastAsia="思源黑体" w:cs="Times New Roman"/>
                <w:b/>
                <w:bCs/>
              </w:rPr>
              <w:t>设备名称</w:t>
            </w:r>
          </w:p>
        </w:tc>
        <w:tc>
          <w:tcPr>
            <w:tcW w:w="1400" w:type="dxa"/>
            <w:shd w:val="clear" w:color="auto" w:fill="D5E8F0"/>
          </w:tcPr>
          <w:p w14:paraId="38447C38">
            <w:r>
              <w:rPr>
                <w:rFonts w:ascii="Times New Roman" w:hAnsi="Times New Roman" w:eastAsia="思源黑体" w:cs="Times New Roman"/>
                <w:b/>
                <w:bCs/>
              </w:rPr>
              <w:t>规格型号</w:t>
            </w:r>
          </w:p>
        </w:tc>
        <w:tc>
          <w:tcPr>
            <w:tcW w:w="500" w:type="dxa"/>
            <w:shd w:val="clear" w:color="auto" w:fill="D5E8F0"/>
          </w:tcPr>
          <w:p w14:paraId="086EDA3E">
            <w:r>
              <w:rPr>
                <w:rFonts w:ascii="Times New Roman" w:hAnsi="Times New Roman" w:eastAsia="思源黑体" w:cs="Times New Roman"/>
                <w:b/>
                <w:bCs/>
              </w:rPr>
              <w:t>单位</w:t>
            </w:r>
          </w:p>
        </w:tc>
        <w:tc>
          <w:tcPr>
            <w:tcW w:w="900" w:type="dxa"/>
            <w:shd w:val="clear" w:color="auto" w:fill="D5E8F0"/>
          </w:tcPr>
          <w:p w14:paraId="527C179C">
            <w:r>
              <w:rPr>
                <w:rFonts w:ascii="Times New Roman" w:hAnsi="Times New Roman" w:eastAsia="思源黑体" w:cs="Times New Roman"/>
                <w:b/>
                <w:bCs/>
              </w:rPr>
              <w:t>租赁数量</w:t>
            </w:r>
          </w:p>
        </w:tc>
        <w:tc>
          <w:tcPr>
            <w:tcW w:w="1400" w:type="dxa"/>
            <w:shd w:val="clear" w:color="auto" w:fill="D5E8F0"/>
          </w:tcPr>
          <w:p w14:paraId="4E1D61A4">
            <w:r>
              <w:rPr>
                <w:rFonts w:ascii="Times New Roman" w:hAnsi="Times New Roman" w:eastAsia="思源黑体" w:cs="Times New Roman"/>
                <w:b/>
                <w:bCs/>
              </w:rPr>
              <w:t>租赁单价（元/台班）</w:t>
            </w:r>
          </w:p>
        </w:tc>
        <w:tc>
          <w:tcPr>
            <w:tcW w:w="700" w:type="dxa"/>
            <w:shd w:val="clear" w:color="auto" w:fill="D5E8F0"/>
          </w:tcPr>
          <w:p w14:paraId="3B69DABC">
            <w:r>
              <w:rPr>
                <w:rFonts w:ascii="Times New Roman" w:hAnsi="Times New Roman" w:eastAsia="思源黑体" w:cs="Times New Roman"/>
                <w:b/>
                <w:bCs/>
              </w:rPr>
              <w:t>预估台班</w:t>
            </w:r>
          </w:p>
        </w:tc>
        <w:tc>
          <w:tcPr>
            <w:tcW w:w="1300" w:type="dxa"/>
            <w:shd w:val="clear" w:color="auto" w:fill="D5E8F0"/>
          </w:tcPr>
          <w:p w14:paraId="2FBBD827">
            <w:r>
              <w:rPr>
                <w:rFonts w:ascii="Times New Roman" w:hAnsi="Times New Roman" w:eastAsia="思源黑体" w:cs="Times New Roman"/>
                <w:b/>
                <w:bCs/>
              </w:rPr>
              <w:t>控制金额（元）</w:t>
            </w:r>
          </w:p>
        </w:tc>
        <w:tc>
          <w:tcPr>
            <w:tcW w:w="1160" w:type="dxa"/>
            <w:shd w:val="clear" w:color="auto" w:fill="D5E8F0"/>
          </w:tcPr>
          <w:p w14:paraId="28B6A6FE">
            <w:r>
              <w:rPr>
                <w:rFonts w:ascii="Times New Roman" w:hAnsi="Times New Roman" w:eastAsia="思源黑体" w:cs="Times New Roman"/>
                <w:b/>
                <w:bCs/>
              </w:rPr>
              <w:t>备注</w:t>
            </w:r>
          </w:p>
        </w:tc>
      </w:tr>
      <w:tr w14:paraId="36DBBE9B"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</w:tcPr>
          <w:p w14:paraId="10398294">
            <w:pPr>
              <w:rPr>
                <w:rFonts w:ascii="Times New Roman" w:hAnsi="Times New Roman" w:eastAsia="思源黑体" w:cs="Times New Roman"/>
              </w:rPr>
            </w:pPr>
          </w:p>
          <w:p w14:paraId="64F5F8B0">
            <w:r>
              <w:rPr>
                <w:rFonts w:ascii="Times New Roman" w:hAnsi="Times New Roman" w:eastAsia="思源黑体" w:cs="Times New Roman"/>
              </w:rPr>
              <w:t>1</w:t>
            </w:r>
          </w:p>
        </w:tc>
        <w:tc>
          <w:tcPr>
            <w:tcW w:w="1500" w:type="dxa"/>
          </w:tcPr>
          <w:p w14:paraId="00DEECC6">
            <w:r>
              <w:rPr>
                <w:rFonts w:ascii="Times New Roman" w:hAnsi="Times New Roman" w:eastAsia="思源黑体" w:cs="Times New Roman"/>
              </w:rPr>
              <w:t>小型夯实机</w:t>
            </w:r>
          </w:p>
        </w:tc>
        <w:tc>
          <w:tcPr>
            <w:tcW w:w="1400" w:type="dxa"/>
          </w:tcPr>
          <w:p w14:paraId="7B4C857F">
            <w:r>
              <w:rPr>
                <w:rFonts w:ascii="Times New Roman" w:hAnsi="Times New Roman" w:eastAsia="思源黑体" w:cs="Times New Roman"/>
              </w:rPr>
              <w:t>2.8kW蛙式/平板</w:t>
            </w:r>
          </w:p>
        </w:tc>
        <w:tc>
          <w:tcPr>
            <w:tcW w:w="500" w:type="dxa"/>
          </w:tcPr>
          <w:p w14:paraId="5D5DC712">
            <w:r>
              <w:rPr>
                <w:rFonts w:ascii="Times New Roman" w:hAnsi="Times New Roman" w:eastAsia="思源黑体" w:cs="Times New Roman"/>
              </w:rPr>
              <w:t>台</w:t>
            </w:r>
          </w:p>
        </w:tc>
        <w:tc>
          <w:tcPr>
            <w:tcW w:w="900" w:type="dxa"/>
          </w:tcPr>
          <w:p w14:paraId="04E289F8">
            <w:r>
              <w:rPr>
                <w:rFonts w:ascii="Times New Roman" w:hAnsi="Times New Roman" w:eastAsia="思源黑体" w:cs="Times New Roman"/>
              </w:rPr>
              <w:t>按实计量</w:t>
            </w:r>
          </w:p>
        </w:tc>
        <w:tc>
          <w:tcPr>
            <w:tcW w:w="1400" w:type="dxa"/>
          </w:tcPr>
          <w:p w14:paraId="3B1FD6C9">
            <w:r>
              <w:rPr>
                <w:rFonts w:ascii="Times New Roman" w:hAnsi="Times New Roman" w:eastAsia="思源黑体" w:cs="Times New Roman"/>
              </w:rPr>
              <w:t>按实报价</w:t>
            </w:r>
          </w:p>
        </w:tc>
        <w:tc>
          <w:tcPr>
            <w:tcW w:w="700" w:type="dxa"/>
          </w:tcPr>
          <w:p w14:paraId="45FD317B">
            <w:r>
              <w:rPr>
                <w:rFonts w:ascii="Times New Roman" w:hAnsi="Times New Roman" w:eastAsia="思源黑体" w:cs="Times New Roman"/>
              </w:rPr>
              <w:t>按实</w:t>
            </w:r>
          </w:p>
        </w:tc>
        <w:tc>
          <w:tcPr>
            <w:tcW w:w="1300" w:type="dxa"/>
          </w:tcPr>
          <w:p w14:paraId="10BC38DA">
            <w:r>
              <w:rPr>
                <w:rFonts w:ascii="Times New Roman" w:hAnsi="Times New Roman" w:eastAsia="思源黑体" w:cs="Times New Roman"/>
              </w:rPr>
              <w:t>按实结算</w:t>
            </w:r>
          </w:p>
        </w:tc>
        <w:tc>
          <w:tcPr>
            <w:tcW w:w="1160" w:type="dxa"/>
          </w:tcPr>
          <w:p w14:paraId="64D3EBFC">
            <w:r>
              <w:rPr>
                <w:rFonts w:ascii="Times New Roman" w:hAnsi="Times New Roman" w:eastAsia="思源黑体" w:cs="Times New Roman"/>
              </w:rPr>
              <w:t>碎石垫层夯实</w:t>
            </w:r>
          </w:p>
        </w:tc>
      </w:tr>
      <w:tr w14:paraId="555FCBB9"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</w:tcPr>
          <w:p w14:paraId="55268DF7">
            <w:pPr>
              <w:rPr>
                <w:rFonts w:ascii="Times New Roman" w:hAnsi="Times New Roman" w:eastAsia="思源黑体" w:cs="Times New Roman"/>
              </w:rPr>
            </w:pPr>
          </w:p>
          <w:p w14:paraId="2DE52ABD">
            <w:r>
              <w:rPr>
                <w:rFonts w:ascii="Times New Roman" w:hAnsi="Times New Roman" w:eastAsia="思源黑体" w:cs="Times New Roman"/>
              </w:rPr>
              <w:t>2</w:t>
            </w:r>
          </w:p>
        </w:tc>
        <w:tc>
          <w:tcPr>
            <w:tcW w:w="1500" w:type="dxa"/>
          </w:tcPr>
          <w:p w14:paraId="66AD0739">
            <w:r>
              <w:rPr>
                <w:rFonts w:ascii="Times New Roman" w:hAnsi="Times New Roman" w:eastAsia="思源黑体" w:cs="Times New Roman"/>
              </w:rPr>
              <w:t>振动压路机</w:t>
            </w:r>
          </w:p>
        </w:tc>
        <w:tc>
          <w:tcPr>
            <w:tcW w:w="1400" w:type="dxa"/>
          </w:tcPr>
          <w:p w14:paraId="0A69CD70">
            <w:r>
              <w:rPr>
                <w:rFonts w:ascii="Times New Roman" w:hAnsi="Times New Roman" w:eastAsia="思源黑体" w:cs="Times New Roman"/>
              </w:rPr>
              <w:t>1-2t小型</w:t>
            </w:r>
          </w:p>
        </w:tc>
        <w:tc>
          <w:tcPr>
            <w:tcW w:w="500" w:type="dxa"/>
          </w:tcPr>
          <w:p w14:paraId="668F7906">
            <w:r>
              <w:rPr>
                <w:rFonts w:ascii="Times New Roman" w:hAnsi="Times New Roman" w:eastAsia="思源黑体" w:cs="Times New Roman"/>
              </w:rPr>
              <w:t>台</w:t>
            </w:r>
          </w:p>
        </w:tc>
        <w:tc>
          <w:tcPr>
            <w:tcW w:w="900" w:type="dxa"/>
          </w:tcPr>
          <w:p w14:paraId="0D56FC32">
            <w:r>
              <w:rPr>
                <w:rFonts w:ascii="Times New Roman" w:hAnsi="Times New Roman" w:eastAsia="思源黑体" w:cs="Times New Roman"/>
              </w:rPr>
              <w:t>按实计量</w:t>
            </w:r>
          </w:p>
        </w:tc>
        <w:tc>
          <w:tcPr>
            <w:tcW w:w="1400" w:type="dxa"/>
          </w:tcPr>
          <w:p w14:paraId="28ED0918">
            <w:r>
              <w:rPr>
                <w:rFonts w:ascii="Times New Roman" w:hAnsi="Times New Roman" w:eastAsia="思源黑体" w:cs="Times New Roman"/>
              </w:rPr>
              <w:t>按实报价</w:t>
            </w:r>
          </w:p>
        </w:tc>
        <w:tc>
          <w:tcPr>
            <w:tcW w:w="700" w:type="dxa"/>
          </w:tcPr>
          <w:p w14:paraId="051E2774">
            <w:r>
              <w:rPr>
                <w:rFonts w:ascii="Times New Roman" w:hAnsi="Times New Roman" w:eastAsia="思源黑体" w:cs="Times New Roman"/>
              </w:rPr>
              <w:t>按实</w:t>
            </w:r>
          </w:p>
        </w:tc>
        <w:tc>
          <w:tcPr>
            <w:tcW w:w="1300" w:type="dxa"/>
          </w:tcPr>
          <w:p w14:paraId="1353B005">
            <w:r>
              <w:rPr>
                <w:rFonts w:ascii="Times New Roman" w:hAnsi="Times New Roman" w:eastAsia="思源黑体" w:cs="Times New Roman"/>
              </w:rPr>
              <w:t>按实结算</w:t>
            </w:r>
          </w:p>
        </w:tc>
        <w:tc>
          <w:tcPr>
            <w:tcW w:w="1160" w:type="dxa"/>
          </w:tcPr>
          <w:p w14:paraId="3BEF7A1A">
            <w:r>
              <w:rPr>
                <w:rFonts w:ascii="Times New Roman" w:hAnsi="Times New Roman" w:eastAsia="思源黑体" w:cs="Times New Roman"/>
              </w:rPr>
              <w:t>碎石垫层压实</w:t>
            </w:r>
          </w:p>
        </w:tc>
      </w:tr>
      <w:tr w14:paraId="5E135604"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</w:tcPr>
          <w:p w14:paraId="774056DB">
            <w:pPr>
              <w:rPr>
                <w:rFonts w:ascii="Times New Roman" w:hAnsi="Times New Roman" w:eastAsia="思源黑体" w:cs="Times New Roman"/>
              </w:rPr>
            </w:pPr>
          </w:p>
          <w:p w14:paraId="0B9AEB75">
            <w:r>
              <w:rPr>
                <w:rFonts w:ascii="Times New Roman" w:hAnsi="Times New Roman" w:eastAsia="思源黑体" w:cs="Times New Roman"/>
              </w:rPr>
              <w:t>3</w:t>
            </w:r>
          </w:p>
        </w:tc>
        <w:tc>
          <w:tcPr>
            <w:tcW w:w="1500" w:type="dxa"/>
          </w:tcPr>
          <w:p w14:paraId="33821EE8">
            <w:r>
              <w:rPr>
                <w:rFonts w:ascii="Times New Roman" w:hAnsi="Times New Roman" w:eastAsia="思源黑体" w:cs="Times New Roman"/>
              </w:rPr>
              <w:t>混凝土搅拌机</w:t>
            </w:r>
          </w:p>
        </w:tc>
        <w:tc>
          <w:tcPr>
            <w:tcW w:w="1400" w:type="dxa"/>
          </w:tcPr>
          <w:p w14:paraId="2F2C7E18">
            <w:r>
              <w:rPr>
                <w:rFonts w:ascii="Times New Roman" w:hAnsi="Times New Roman" w:eastAsia="思源黑体" w:cs="Times New Roman"/>
              </w:rPr>
              <w:t>350L</w:t>
            </w:r>
          </w:p>
        </w:tc>
        <w:tc>
          <w:tcPr>
            <w:tcW w:w="500" w:type="dxa"/>
          </w:tcPr>
          <w:p w14:paraId="0779DF83">
            <w:r>
              <w:rPr>
                <w:rFonts w:ascii="Times New Roman" w:hAnsi="Times New Roman" w:eastAsia="思源黑体" w:cs="Times New Roman"/>
              </w:rPr>
              <w:t>台</w:t>
            </w:r>
          </w:p>
        </w:tc>
        <w:tc>
          <w:tcPr>
            <w:tcW w:w="900" w:type="dxa"/>
          </w:tcPr>
          <w:p w14:paraId="42ADDDAF">
            <w:r>
              <w:rPr>
                <w:rFonts w:ascii="Times New Roman" w:hAnsi="Times New Roman" w:eastAsia="思源黑体" w:cs="Times New Roman"/>
              </w:rPr>
              <w:t>按实计量</w:t>
            </w:r>
          </w:p>
        </w:tc>
        <w:tc>
          <w:tcPr>
            <w:tcW w:w="1400" w:type="dxa"/>
          </w:tcPr>
          <w:p w14:paraId="41AE2E17">
            <w:r>
              <w:rPr>
                <w:rFonts w:ascii="Times New Roman" w:hAnsi="Times New Roman" w:eastAsia="思源黑体" w:cs="Times New Roman"/>
              </w:rPr>
              <w:t>按实报价</w:t>
            </w:r>
          </w:p>
        </w:tc>
        <w:tc>
          <w:tcPr>
            <w:tcW w:w="700" w:type="dxa"/>
          </w:tcPr>
          <w:p w14:paraId="32E23F5F">
            <w:r>
              <w:rPr>
                <w:rFonts w:ascii="Times New Roman" w:hAnsi="Times New Roman" w:eastAsia="思源黑体" w:cs="Times New Roman"/>
              </w:rPr>
              <w:t>按实</w:t>
            </w:r>
          </w:p>
        </w:tc>
        <w:tc>
          <w:tcPr>
            <w:tcW w:w="1300" w:type="dxa"/>
          </w:tcPr>
          <w:p w14:paraId="21AB46EA">
            <w:r>
              <w:rPr>
                <w:rFonts w:ascii="Times New Roman" w:hAnsi="Times New Roman" w:eastAsia="思源黑体" w:cs="Times New Roman"/>
              </w:rPr>
              <w:t>按实结算</w:t>
            </w:r>
          </w:p>
        </w:tc>
        <w:tc>
          <w:tcPr>
            <w:tcW w:w="1160" w:type="dxa"/>
          </w:tcPr>
          <w:p w14:paraId="0C5123E1">
            <w:r>
              <w:rPr>
                <w:rFonts w:ascii="Times New Roman" w:hAnsi="Times New Roman" w:eastAsia="思源黑体" w:cs="Times New Roman"/>
              </w:rPr>
              <w:t>混凝土拌合</w:t>
            </w:r>
          </w:p>
        </w:tc>
      </w:tr>
      <w:tr w14:paraId="5B105369"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</w:tcPr>
          <w:p w14:paraId="66F412F4">
            <w:pPr>
              <w:rPr>
                <w:rFonts w:ascii="Times New Roman" w:hAnsi="Times New Roman" w:eastAsia="思源黑体" w:cs="Times New Roman"/>
              </w:rPr>
            </w:pPr>
          </w:p>
          <w:p w14:paraId="41D75DC2">
            <w:r>
              <w:rPr>
                <w:rFonts w:ascii="Times New Roman" w:hAnsi="Times New Roman" w:eastAsia="思源黑体" w:cs="Times New Roman"/>
              </w:rPr>
              <w:t>4</w:t>
            </w:r>
          </w:p>
        </w:tc>
        <w:tc>
          <w:tcPr>
            <w:tcW w:w="1500" w:type="dxa"/>
          </w:tcPr>
          <w:p w14:paraId="76971EC1">
            <w:r>
              <w:rPr>
                <w:rFonts w:ascii="Times New Roman" w:hAnsi="Times New Roman" w:eastAsia="思源黑体" w:cs="Times New Roman"/>
              </w:rPr>
              <w:t>手推车/翻斗车</w:t>
            </w:r>
          </w:p>
        </w:tc>
        <w:tc>
          <w:tcPr>
            <w:tcW w:w="1400" w:type="dxa"/>
          </w:tcPr>
          <w:p w14:paraId="6FD7E7CD">
            <w:r>
              <w:rPr>
                <w:rFonts w:ascii="Times New Roman" w:hAnsi="Times New Roman" w:eastAsia="思源黑体" w:cs="Times New Roman"/>
              </w:rPr>
              <w:t>小型运输</w:t>
            </w:r>
          </w:p>
        </w:tc>
        <w:tc>
          <w:tcPr>
            <w:tcW w:w="500" w:type="dxa"/>
          </w:tcPr>
          <w:p w14:paraId="2D759AD1">
            <w:r>
              <w:rPr>
                <w:rFonts w:ascii="Times New Roman" w:hAnsi="Times New Roman" w:eastAsia="思源黑体" w:cs="Times New Roman"/>
              </w:rPr>
              <w:t>台</w:t>
            </w:r>
          </w:p>
        </w:tc>
        <w:tc>
          <w:tcPr>
            <w:tcW w:w="900" w:type="dxa"/>
          </w:tcPr>
          <w:p w14:paraId="522EA16C">
            <w:r>
              <w:rPr>
                <w:rFonts w:ascii="Times New Roman" w:hAnsi="Times New Roman" w:eastAsia="思源黑体" w:cs="Times New Roman"/>
              </w:rPr>
              <w:t>按实计量</w:t>
            </w:r>
          </w:p>
        </w:tc>
        <w:tc>
          <w:tcPr>
            <w:tcW w:w="1400" w:type="dxa"/>
          </w:tcPr>
          <w:p w14:paraId="16F7A7A8">
            <w:r>
              <w:rPr>
                <w:rFonts w:ascii="Times New Roman" w:hAnsi="Times New Roman" w:eastAsia="思源黑体" w:cs="Times New Roman"/>
              </w:rPr>
              <w:t>按实报价</w:t>
            </w:r>
          </w:p>
        </w:tc>
        <w:tc>
          <w:tcPr>
            <w:tcW w:w="700" w:type="dxa"/>
          </w:tcPr>
          <w:p w14:paraId="678FFD78">
            <w:r>
              <w:rPr>
                <w:rFonts w:ascii="Times New Roman" w:hAnsi="Times New Roman" w:eastAsia="思源黑体" w:cs="Times New Roman"/>
              </w:rPr>
              <w:t>按实</w:t>
            </w:r>
          </w:p>
        </w:tc>
        <w:tc>
          <w:tcPr>
            <w:tcW w:w="1300" w:type="dxa"/>
          </w:tcPr>
          <w:p w14:paraId="38C7AFC6">
            <w:r>
              <w:rPr>
                <w:rFonts w:ascii="Times New Roman" w:hAnsi="Times New Roman" w:eastAsia="思源黑体" w:cs="Times New Roman"/>
              </w:rPr>
              <w:t>按实结算</w:t>
            </w:r>
          </w:p>
        </w:tc>
        <w:tc>
          <w:tcPr>
            <w:tcW w:w="1160" w:type="dxa"/>
          </w:tcPr>
          <w:p w14:paraId="71DE9EAF">
            <w:r>
              <w:rPr>
                <w:rFonts w:ascii="Times New Roman" w:hAnsi="Times New Roman" w:eastAsia="思源黑体" w:cs="Times New Roman"/>
              </w:rPr>
              <w:t>混凝土运输</w:t>
            </w:r>
          </w:p>
        </w:tc>
      </w:tr>
      <w:tr w14:paraId="298C0A8E"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</w:tcPr>
          <w:p w14:paraId="43E65F5A">
            <w:pPr>
              <w:rPr>
                <w:rFonts w:ascii="Times New Roman" w:hAnsi="Times New Roman" w:eastAsia="思源黑体" w:cs="Times New Roman"/>
              </w:rPr>
            </w:pPr>
          </w:p>
          <w:p w14:paraId="289E52DF">
            <w:r>
              <w:rPr>
                <w:rFonts w:ascii="Times New Roman" w:hAnsi="Times New Roman" w:eastAsia="思源黑体" w:cs="Times New Roman"/>
              </w:rPr>
              <w:t>5</w:t>
            </w:r>
          </w:p>
        </w:tc>
        <w:tc>
          <w:tcPr>
            <w:tcW w:w="1500" w:type="dxa"/>
          </w:tcPr>
          <w:p w14:paraId="142466E3">
            <w:r>
              <w:rPr>
                <w:rFonts w:ascii="Times New Roman" w:hAnsi="Times New Roman" w:eastAsia="思源黑体" w:cs="Times New Roman"/>
              </w:rPr>
              <w:t>切缝机</w:t>
            </w:r>
          </w:p>
        </w:tc>
        <w:tc>
          <w:tcPr>
            <w:tcW w:w="1400" w:type="dxa"/>
          </w:tcPr>
          <w:p w14:paraId="4A2E5302">
            <w:r>
              <w:rPr>
                <w:rFonts w:ascii="Times New Roman" w:hAnsi="Times New Roman" w:eastAsia="思源黑体" w:cs="Times New Roman"/>
              </w:rPr>
              <w:t>路面切割</w:t>
            </w:r>
          </w:p>
        </w:tc>
        <w:tc>
          <w:tcPr>
            <w:tcW w:w="500" w:type="dxa"/>
          </w:tcPr>
          <w:p w14:paraId="36AAE354">
            <w:r>
              <w:rPr>
                <w:rFonts w:ascii="Times New Roman" w:hAnsi="Times New Roman" w:eastAsia="思源黑体" w:cs="Times New Roman"/>
              </w:rPr>
              <w:t>台</w:t>
            </w:r>
          </w:p>
        </w:tc>
        <w:tc>
          <w:tcPr>
            <w:tcW w:w="900" w:type="dxa"/>
          </w:tcPr>
          <w:p w14:paraId="036BED0F">
            <w:r>
              <w:rPr>
                <w:rFonts w:ascii="Times New Roman" w:hAnsi="Times New Roman" w:eastAsia="思源黑体" w:cs="Times New Roman"/>
              </w:rPr>
              <w:t>按实计量</w:t>
            </w:r>
          </w:p>
        </w:tc>
        <w:tc>
          <w:tcPr>
            <w:tcW w:w="1400" w:type="dxa"/>
          </w:tcPr>
          <w:p w14:paraId="32812A1F">
            <w:r>
              <w:rPr>
                <w:rFonts w:ascii="Times New Roman" w:hAnsi="Times New Roman" w:eastAsia="思源黑体" w:cs="Times New Roman"/>
              </w:rPr>
              <w:t>按实报价</w:t>
            </w:r>
          </w:p>
        </w:tc>
        <w:tc>
          <w:tcPr>
            <w:tcW w:w="700" w:type="dxa"/>
          </w:tcPr>
          <w:p w14:paraId="74DD2814">
            <w:r>
              <w:rPr>
                <w:rFonts w:ascii="Times New Roman" w:hAnsi="Times New Roman" w:eastAsia="思源黑体" w:cs="Times New Roman"/>
              </w:rPr>
              <w:t>按实</w:t>
            </w:r>
          </w:p>
        </w:tc>
        <w:tc>
          <w:tcPr>
            <w:tcW w:w="1300" w:type="dxa"/>
          </w:tcPr>
          <w:p w14:paraId="5AF93BF2">
            <w:r>
              <w:rPr>
                <w:rFonts w:ascii="Times New Roman" w:hAnsi="Times New Roman" w:eastAsia="思源黑体" w:cs="Times New Roman"/>
              </w:rPr>
              <w:t>按实结算</w:t>
            </w:r>
          </w:p>
        </w:tc>
        <w:tc>
          <w:tcPr>
            <w:tcW w:w="1160" w:type="dxa"/>
          </w:tcPr>
          <w:p w14:paraId="31115542">
            <w:r>
              <w:rPr>
                <w:rFonts w:ascii="Times New Roman" w:hAnsi="Times New Roman" w:eastAsia="思源黑体" w:cs="Times New Roman"/>
              </w:rPr>
              <w:t>缩缝切割</w:t>
            </w:r>
          </w:p>
        </w:tc>
      </w:tr>
      <w:tr w14:paraId="7B7025D9"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</w:tcPr>
          <w:p w14:paraId="6171B2B9">
            <w:pPr>
              <w:rPr>
                <w:rFonts w:ascii="Times New Roman" w:hAnsi="Times New Roman" w:eastAsia="思源黑体" w:cs="Times New Roman"/>
              </w:rPr>
            </w:pPr>
          </w:p>
          <w:p w14:paraId="075E0BC4">
            <w:r>
              <w:rPr>
                <w:rFonts w:ascii="Times New Roman" w:hAnsi="Times New Roman" w:eastAsia="思源黑体" w:cs="Times New Roman"/>
              </w:rPr>
              <w:t>6</w:t>
            </w:r>
          </w:p>
        </w:tc>
        <w:tc>
          <w:tcPr>
            <w:tcW w:w="1500" w:type="dxa"/>
          </w:tcPr>
          <w:p w14:paraId="58F026CF">
            <w:r>
              <w:rPr>
                <w:rFonts w:ascii="Times New Roman" w:hAnsi="Times New Roman" w:eastAsia="思源黑体" w:cs="Times New Roman"/>
              </w:rPr>
              <w:t>插入式/平板振捣器</w:t>
            </w:r>
          </w:p>
        </w:tc>
        <w:tc>
          <w:tcPr>
            <w:tcW w:w="1400" w:type="dxa"/>
          </w:tcPr>
          <w:p w14:paraId="7784A8EB">
            <w:r>
              <w:rPr>
                <w:rFonts w:ascii="Times New Roman" w:hAnsi="Times New Roman" w:eastAsia="思源黑体" w:cs="Times New Roman"/>
              </w:rPr>
              <w:t>振捣作业</w:t>
            </w:r>
          </w:p>
        </w:tc>
        <w:tc>
          <w:tcPr>
            <w:tcW w:w="500" w:type="dxa"/>
          </w:tcPr>
          <w:p w14:paraId="62195D78">
            <w:r>
              <w:rPr>
                <w:rFonts w:ascii="Times New Roman" w:hAnsi="Times New Roman" w:eastAsia="思源黑体" w:cs="Times New Roman"/>
              </w:rPr>
              <w:t>台</w:t>
            </w:r>
          </w:p>
        </w:tc>
        <w:tc>
          <w:tcPr>
            <w:tcW w:w="900" w:type="dxa"/>
          </w:tcPr>
          <w:p w14:paraId="564AB488">
            <w:r>
              <w:rPr>
                <w:rFonts w:ascii="Times New Roman" w:hAnsi="Times New Roman" w:eastAsia="思源黑体" w:cs="Times New Roman"/>
              </w:rPr>
              <w:t>按实计量</w:t>
            </w:r>
          </w:p>
        </w:tc>
        <w:tc>
          <w:tcPr>
            <w:tcW w:w="1400" w:type="dxa"/>
          </w:tcPr>
          <w:p w14:paraId="55329C6A">
            <w:r>
              <w:rPr>
                <w:rFonts w:ascii="Times New Roman" w:hAnsi="Times New Roman" w:eastAsia="思源黑体" w:cs="Times New Roman"/>
              </w:rPr>
              <w:t>按实报价</w:t>
            </w:r>
          </w:p>
        </w:tc>
        <w:tc>
          <w:tcPr>
            <w:tcW w:w="700" w:type="dxa"/>
          </w:tcPr>
          <w:p w14:paraId="668C5A08">
            <w:r>
              <w:rPr>
                <w:rFonts w:ascii="Times New Roman" w:hAnsi="Times New Roman" w:eastAsia="思源黑体" w:cs="Times New Roman"/>
              </w:rPr>
              <w:t>按实</w:t>
            </w:r>
          </w:p>
        </w:tc>
        <w:tc>
          <w:tcPr>
            <w:tcW w:w="1300" w:type="dxa"/>
          </w:tcPr>
          <w:p w14:paraId="69208C3D">
            <w:r>
              <w:rPr>
                <w:rFonts w:ascii="Times New Roman" w:hAnsi="Times New Roman" w:eastAsia="思源黑体" w:cs="Times New Roman"/>
              </w:rPr>
              <w:t>按实结算</w:t>
            </w:r>
          </w:p>
        </w:tc>
        <w:tc>
          <w:tcPr>
            <w:tcW w:w="1160" w:type="dxa"/>
          </w:tcPr>
          <w:p w14:paraId="2A401F9F">
            <w:r>
              <w:rPr>
                <w:rFonts w:ascii="Times New Roman" w:hAnsi="Times New Roman" w:eastAsia="思源黑体" w:cs="Times New Roman"/>
              </w:rPr>
              <w:t>混凝土振捣</w:t>
            </w:r>
          </w:p>
        </w:tc>
      </w:tr>
      <w:tr w14:paraId="53707FF4"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</w:tcPr>
          <w:p w14:paraId="0F531EA9">
            <w:r>
              <w:rPr>
                <w:rFonts w:ascii="Times New Roman" w:hAnsi="Times New Roman" w:eastAsia="思源黑体" w:cs="Times New Roman"/>
              </w:rPr>
              <w:t>合计</w:t>
            </w:r>
          </w:p>
        </w:tc>
        <w:tc>
          <w:tcPr>
            <w:tcW w:w="1500" w:type="dxa"/>
          </w:tcPr>
          <w:p w14:paraId="4D100389"/>
        </w:tc>
        <w:tc>
          <w:tcPr>
            <w:tcW w:w="1400" w:type="dxa"/>
          </w:tcPr>
          <w:p w14:paraId="690D9CB1"/>
        </w:tc>
        <w:tc>
          <w:tcPr>
            <w:tcW w:w="500" w:type="dxa"/>
          </w:tcPr>
          <w:p w14:paraId="01CA78D2"/>
        </w:tc>
        <w:tc>
          <w:tcPr>
            <w:tcW w:w="900" w:type="dxa"/>
          </w:tcPr>
          <w:p w14:paraId="1DCFE669"/>
        </w:tc>
        <w:tc>
          <w:tcPr>
            <w:tcW w:w="1400" w:type="dxa"/>
          </w:tcPr>
          <w:p w14:paraId="14E85ADD"/>
        </w:tc>
        <w:tc>
          <w:tcPr>
            <w:tcW w:w="700" w:type="dxa"/>
          </w:tcPr>
          <w:p w14:paraId="63641EB7"/>
        </w:tc>
        <w:tc>
          <w:tcPr>
            <w:tcW w:w="1300" w:type="dxa"/>
          </w:tcPr>
          <w:p w14:paraId="0D7E6C0D"/>
        </w:tc>
        <w:tc>
          <w:tcPr>
            <w:tcW w:w="1160" w:type="dxa"/>
          </w:tcPr>
          <w:p w14:paraId="2E80F9D8"/>
        </w:tc>
      </w:tr>
    </w:tbl>
    <w:p w14:paraId="6B8FFBC7"/>
    <w:p w14:paraId="26D24074">
      <w:pPr>
        <w:jc w:val="both"/>
        <w:rPr>
          <w:sz w:val="32"/>
          <w:szCs w:val="32"/>
        </w:rPr>
      </w:pPr>
      <w:r>
        <w:rPr>
          <w:rFonts w:ascii="Times New Roman" w:hAnsi="Times New Roman" w:eastAsia="思源黑体" w:cs="Times New Roman"/>
          <w:b/>
          <w:bCs/>
          <w:sz w:val="32"/>
          <w:szCs w:val="32"/>
        </w:rPr>
        <w:t>二、材料运输服务报价</w:t>
      </w:r>
    </w:p>
    <w:tbl>
      <w:tblPr>
        <w:tblStyle w:val="3"/>
        <w:tblW w:w="9260" w:type="dxa"/>
        <w:tblInd w:w="0" w:type="dxa"/>
        <w:tblBorders>
          <w:top w:val="single" w:color="CCCCCC" w:sz="4" w:space="0"/>
          <w:left w:val="single" w:color="CCCCCC" w:sz="4" w:space="0"/>
          <w:bottom w:val="single" w:color="CCCCCC" w:sz="4" w:space="0"/>
          <w:right w:val="single" w:color="CCCCCC" w:sz="4" w:space="0"/>
          <w:insideH w:val="single" w:color="CCCCCC" w:sz="4" w:space="0"/>
          <w:insideV w:val="single" w:color="CCCCCC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"/>
        <w:gridCol w:w="1500"/>
        <w:gridCol w:w="900"/>
        <w:gridCol w:w="700"/>
        <w:gridCol w:w="1300"/>
        <w:gridCol w:w="1700"/>
        <w:gridCol w:w="1400"/>
        <w:gridCol w:w="1260"/>
      </w:tblGrid>
      <w:tr w14:paraId="2692569D"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  <w:shd w:val="clear" w:color="auto" w:fill="D5E8F0"/>
          </w:tcPr>
          <w:p w14:paraId="7B75E7FD">
            <w:r>
              <w:rPr>
                <w:rFonts w:ascii="Times New Roman" w:hAnsi="Times New Roman" w:eastAsia="思源黑体" w:cs="Times New Roman"/>
                <w:b/>
                <w:bCs/>
              </w:rPr>
              <w:t>序号</w:t>
            </w:r>
          </w:p>
        </w:tc>
        <w:tc>
          <w:tcPr>
            <w:tcW w:w="1500" w:type="dxa"/>
            <w:shd w:val="clear" w:color="auto" w:fill="D5E8F0"/>
          </w:tcPr>
          <w:p w14:paraId="1C524939">
            <w:r>
              <w:rPr>
                <w:rFonts w:ascii="Times New Roman" w:hAnsi="Times New Roman" w:eastAsia="思源黑体" w:cs="Times New Roman"/>
                <w:b/>
                <w:bCs/>
              </w:rPr>
              <w:t>运输内容</w:t>
            </w:r>
          </w:p>
        </w:tc>
        <w:tc>
          <w:tcPr>
            <w:tcW w:w="900" w:type="dxa"/>
            <w:shd w:val="clear" w:color="auto" w:fill="D5E8F0"/>
          </w:tcPr>
          <w:p w14:paraId="192F9188">
            <w:r>
              <w:rPr>
                <w:rFonts w:ascii="Times New Roman" w:hAnsi="Times New Roman" w:eastAsia="思源黑体" w:cs="Times New Roman"/>
                <w:b/>
                <w:bCs/>
              </w:rPr>
              <w:t>起运地</w:t>
            </w:r>
          </w:p>
        </w:tc>
        <w:tc>
          <w:tcPr>
            <w:tcW w:w="700" w:type="dxa"/>
            <w:shd w:val="clear" w:color="auto" w:fill="D5E8F0"/>
          </w:tcPr>
          <w:p w14:paraId="56474CD8">
            <w:r>
              <w:rPr>
                <w:rFonts w:ascii="Times New Roman" w:hAnsi="Times New Roman" w:eastAsia="思源黑体" w:cs="Times New Roman"/>
                <w:b/>
                <w:bCs/>
              </w:rPr>
              <w:t>单位</w:t>
            </w:r>
          </w:p>
        </w:tc>
        <w:tc>
          <w:tcPr>
            <w:tcW w:w="1300" w:type="dxa"/>
            <w:shd w:val="clear" w:color="auto" w:fill="D5E8F0"/>
          </w:tcPr>
          <w:p w14:paraId="6637CE8F">
            <w:r>
              <w:rPr>
                <w:rFonts w:ascii="Times New Roman" w:hAnsi="Times New Roman" w:eastAsia="思源黑体" w:cs="Times New Roman"/>
                <w:b/>
                <w:bCs/>
              </w:rPr>
              <w:t>运输数量</w:t>
            </w:r>
          </w:p>
        </w:tc>
        <w:tc>
          <w:tcPr>
            <w:tcW w:w="1700" w:type="dxa"/>
            <w:shd w:val="clear" w:color="auto" w:fill="D5E8F0"/>
          </w:tcPr>
          <w:p w14:paraId="4543EFE8">
            <w:r>
              <w:rPr>
                <w:rFonts w:ascii="Times New Roman" w:hAnsi="Times New Roman" w:eastAsia="思源黑体" w:cs="Times New Roman"/>
                <w:b/>
                <w:bCs/>
              </w:rPr>
              <w:t>运输单价（元/单位）</w:t>
            </w:r>
          </w:p>
        </w:tc>
        <w:tc>
          <w:tcPr>
            <w:tcW w:w="1400" w:type="dxa"/>
            <w:shd w:val="clear" w:color="auto" w:fill="D5E8F0"/>
          </w:tcPr>
          <w:p w14:paraId="2964FC00">
            <w:r>
              <w:rPr>
                <w:rFonts w:ascii="Times New Roman" w:hAnsi="Times New Roman" w:eastAsia="思源黑体" w:cs="Times New Roman"/>
                <w:b/>
                <w:bCs/>
              </w:rPr>
              <w:t>控制金额（元）</w:t>
            </w:r>
          </w:p>
        </w:tc>
        <w:tc>
          <w:tcPr>
            <w:tcW w:w="1260" w:type="dxa"/>
            <w:shd w:val="clear" w:color="auto" w:fill="D5E8F0"/>
          </w:tcPr>
          <w:p w14:paraId="248E3504">
            <w:r>
              <w:rPr>
                <w:rFonts w:ascii="Times New Roman" w:hAnsi="Times New Roman" w:eastAsia="思源黑体" w:cs="Times New Roman"/>
                <w:b/>
                <w:bCs/>
              </w:rPr>
              <w:t>备注</w:t>
            </w:r>
          </w:p>
        </w:tc>
      </w:tr>
      <w:tr w14:paraId="2AFEDBA2"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</w:tcPr>
          <w:p w14:paraId="2E46ABFF">
            <w:pPr>
              <w:rPr>
                <w:rFonts w:ascii="Times New Roman" w:hAnsi="Times New Roman" w:eastAsia="思源黑体" w:cs="Times New Roman"/>
              </w:rPr>
            </w:pPr>
          </w:p>
          <w:p w14:paraId="22728DDB">
            <w:r>
              <w:rPr>
                <w:rFonts w:ascii="Times New Roman" w:hAnsi="Times New Roman" w:eastAsia="思源黑体" w:cs="Times New Roman"/>
              </w:rPr>
              <w:t>1</w:t>
            </w:r>
          </w:p>
        </w:tc>
        <w:tc>
          <w:tcPr>
            <w:tcW w:w="1500" w:type="dxa"/>
          </w:tcPr>
          <w:p w14:paraId="77F6C212">
            <w:r>
              <w:rPr>
                <w:rFonts w:ascii="Times New Roman" w:hAnsi="Times New Roman" w:eastAsia="思源黑体" w:cs="Times New Roman"/>
              </w:rPr>
              <w:t>碎石运输</w:t>
            </w:r>
          </w:p>
        </w:tc>
        <w:tc>
          <w:tcPr>
            <w:tcW w:w="900" w:type="dxa"/>
          </w:tcPr>
          <w:p w14:paraId="57F283C1">
            <w:r>
              <w:rPr>
                <w:rFonts w:ascii="Times New Roman" w:hAnsi="Times New Roman" w:eastAsia="思源黑体" w:cs="Times New Roman"/>
              </w:rPr>
              <w:t>按实</w:t>
            </w:r>
          </w:p>
        </w:tc>
        <w:tc>
          <w:tcPr>
            <w:tcW w:w="700" w:type="dxa"/>
          </w:tcPr>
          <w:p w14:paraId="014A40DD">
            <w:r>
              <w:rPr>
                <w:rFonts w:ascii="Times New Roman" w:hAnsi="Times New Roman" w:eastAsia="思源黑体" w:cs="Times New Roman"/>
              </w:rPr>
              <w:t>立方米</w:t>
            </w:r>
          </w:p>
        </w:tc>
        <w:tc>
          <w:tcPr>
            <w:tcW w:w="1300" w:type="dxa"/>
          </w:tcPr>
          <w:p w14:paraId="4160702B">
            <w:r>
              <w:rPr>
                <w:rFonts w:ascii="Times New Roman" w:hAnsi="Times New Roman" w:eastAsia="思源黑体" w:cs="Times New Roman"/>
              </w:rPr>
              <w:t>3435.45</w:t>
            </w:r>
          </w:p>
        </w:tc>
        <w:tc>
          <w:tcPr>
            <w:tcW w:w="1700" w:type="dxa"/>
          </w:tcPr>
          <w:p w14:paraId="48EF9B7B">
            <w:r>
              <w:rPr>
                <w:rFonts w:ascii="Times New Roman" w:hAnsi="Times New Roman" w:eastAsia="思源黑体" w:cs="Times New Roman"/>
              </w:rPr>
              <w:t>按实报价</w:t>
            </w:r>
          </w:p>
        </w:tc>
        <w:tc>
          <w:tcPr>
            <w:tcW w:w="1400" w:type="dxa"/>
          </w:tcPr>
          <w:p w14:paraId="6569DA6A">
            <w:r>
              <w:rPr>
                <w:rFonts w:ascii="Times New Roman" w:hAnsi="Times New Roman" w:eastAsia="思源黑体" w:cs="Times New Roman"/>
              </w:rPr>
              <w:t>按实结算</w:t>
            </w:r>
          </w:p>
        </w:tc>
        <w:tc>
          <w:tcPr>
            <w:tcW w:w="1260" w:type="dxa"/>
          </w:tcPr>
          <w:p w14:paraId="5F6CC21B">
            <w:r>
              <w:rPr>
                <w:rFonts w:ascii="Times New Roman" w:hAnsi="Times New Roman" w:eastAsia="思源黑体" w:cs="Times New Roman"/>
              </w:rPr>
              <w:t>垫层碎石运输</w:t>
            </w:r>
          </w:p>
        </w:tc>
      </w:tr>
      <w:tr w14:paraId="167F9E58"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</w:tcPr>
          <w:p w14:paraId="25028239">
            <w:pPr>
              <w:rPr>
                <w:rFonts w:ascii="Times New Roman" w:hAnsi="Times New Roman" w:eastAsia="思源黑体" w:cs="Times New Roman"/>
              </w:rPr>
            </w:pPr>
          </w:p>
          <w:p w14:paraId="7F6D64E1">
            <w:r>
              <w:rPr>
                <w:rFonts w:ascii="Times New Roman" w:hAnsi="Times New Roman" w:eastAsia="思源黑体" w:cs="Times New Roman"/>
              </w:rPr>
              <w:t>2</w:t>
            </w:r>
          </w:p>
        </w:tc>
        <w:tc>
          <w:tcPr>
            <w:tcW w:w="1500" w:type="dxa"/>
          </w:tcPr>
          <w:p w14:paraId="443C42BC">
            <w:r>
              <w:rPr>
                <w:rFonts w:ascii="Times New Roman" w:hAnsi="Times New Roman" w:eastAsia="思源黑体" w:cs="Times New Roman"/>
              </w:rPr>
              <w:t>水泥运输</w:t>
            </w:r>
          </w:p>
        </w:tc>
        <w:tc>
          <w:tcPr>
            <w:tcW w:w="900" w:type="dxa"/>
          </w:tcPr>
          <w:p w14:paraId="77BF5B7F">
            <w:r>
              <w:rPr>
                <w:rFonts w:ascii="Times New Roman" w:hAnsi="Times New Roman" w:eastAsia="思源黑体" w:cs="Times New Roman"/>
              </w:rPr>
              <w:t>按实</w:t>
            </w:r>
          </w:p>
        </w:tc>
        <w:tc>
          <w:tcPr>
            <w:tcW w:w="700" w:type="dxa"/>
          </w:tcPr>
          <w:p w14:paraId="29D1A09F">
            <w:r>
              <w:rPr>
                <w:rFonts w:ascii="Times New Roman" w:hAnsi="Times New Roman" w:eastAsia="思源黑体" w:cs="Times New Roman"/>
              </w:rPr>
              <w:t>吨</w:t>
            </w:r>
          </w:p>
        </w:tc>
        <w:tc>
          <w:tcPr>
            <w:tcW w:w="1300" w:type="dxa"/>
          </w:tcPr>
          <w:p w14:paraId="6580D319">
            <w:r>
              <w:rPr>
                <w:rFonts w:ascii="Times New Roman" w:hAnsi="Times New Roman" w:eastAsia="思源黑体" w:cs="Times New Roman"/>
              </w:rPr>
              <w:t>按实计量</w:t>
            </w:r>
          </w:p>
        </w:tc>
        <w:tc>
          <w:tcPr>
            <w:tcW w:w="1700" w:type="dxa"/>
          </w:tcPr>
          <w:p w14:paraId="128721E9">
            <w:r>
              <w:rPr>
                <w:rFonts w:ascii="Times New Roman" w:hAnsi="Times New Roman" w:eastAsia="思源黑体" w:cs="Times New Roman"/>
              </w:rPr>
              <w:t>按实报价</w:t>
            </w:r>
          </w:p>
        </w:tc>
        <w:tc>
          <w:tcPr>
            <w:tcW w:w="1400" w:type="dxa"/>
          </w:tcPr>
          <w:p w14:paraId="278B2C87">
            <w:r>
              <w:rPr>
                <w:rFonts w:ascii="Times New Roman" w:hAnsi="Times New Roman" w:eastAsia="思源黑体" w:cs="Times New Roman"/>
              </w:rPr>
              <w:t>按实结算</w:t>
            </w:r>
          </w:p>
        </w:tc>
        <w:tc>
          <w:tcPr>
            <w:tcW w:w="1260" w:type="dxa"/>
          </w:tcPr>
          <w:p w14:paraId="51F5269F">
            <w:r>
              <w:rPr>
                <w:rFonts w:ascii="Times New Roman" w:hAnsi="Times New Roman" w:eastAsia="思源黑体" w:cs="Times New Roman"/>
              </w:rPr>
              <w:t>混凝土用</w:t>
            </w:r>
          </w:p>
        </w:tc>
      </w:tr>
      <w:tr w14:paraId="068E027F"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</w:tcPr>
          <w:p w14:paraId="79EFF956">
            <w:pPr>
              <w:rPr>
                <w:rFonts w:ascii="Times New Roman" w:hAnsi="Times New Roman" w:eastAsia="思源黑体" w:cs="Times New Roman"/>
              </w:rPr>
            </w:pPr>
          </w:p>
          <w:p w14:paraId="713093B5">
            <w:r>
              <w:rPr>
                <w:rFonts w:ascii="Times New Roman" w:hAnsi="Times New Roman" w:eastAsia="思源黑体" w:cs="Times New Roman"/>
              </w:rPr>
              <w:t>3</w:t>
            </w:r>
          </w:p>
        </w:tc>
        <w:tc>
          <w:tcPr>
            <w:tcW w:w="1500" w:type="dxa"/>
          </w:tcPr>
          <w:p w14:paraId="5F55FD74">
            <w:r>
              <w:rPr>
                <w:rFonts w:ascii="Times New Roman" w:hAnsi="Times New Roman" w:eastAsia="思源黑体" w:cs="Times New Roman"/>
              </w:rPr>
              <w:t>混凝土砌块运输</w:t>
            </w:r>
          </w:p>
        </w:tc>
        <w:tc>
          <w:tcPr>
            <w:tcW w:w="900" w:type="dxa"/>
          </w:tcPr>
          <w:p w14:paraId="027EA354">
            <w:r>
              <w:rPr>
                <w:rFonts w:ascii="Times New Roman" w:hAnsi="Times New Roman" w:eastAsia="思源黑体" w:cs="Times New Roman"/>
              </w:rPr>
              <w:t>按实</w:t>
            </w:r>
          </w:p>
        </w:tc>
        <w:tc>
          <w:tcPr>
            <w:tcW w:w="700" w:type="dxa"/>
          </w:tcPr>
          <w:p w14:paraId="52EA593E">
            <w:r>
              <w:rPr>
                <w:rFonts w:ascii="Times New Roman" w:hAnsi="Times New Roman" w:eastAsia="思源黑体" w:cs="Times New Roman"/>
              </w:rPr>
              <w:t>平方米</w:t>
            </w:r>
          </w:p>
        </w:tc>
        <w:tc>
          <w:tcPr>
            <w:tcW w:w="1300" w:type="dxa"/>
          </w:tcPr>
          <w:p w14:paraId="45D7412D">
            <w:r>
              <w:rPr>
                <w:rFonts w:ascii="Times New Roman" w:hAnsi="Times New Roman" w:eastAsia="思源黑体" w:cs="Times New Roman"/>
              </w:rPr>
              <w:t>35046.00</w:t>
            </w:r>
          </w:p>
        </w:tc>
        <w:tc>
          <w:tcPr>
            <w:tcW w:w="1700" w:type="dxa"/>
          </w:tcPr>
          <w:p w14:paraId="70ACB4DF">
            <w:r>
              <w:rPr>
                <w:rFonts w:ascii="Times New Roman" w:hAnsi="Times New Roman" w:eastAsia="思源黑体" w:cs="Times New Roman"/>
              </w:rPr>
              <w:t>按实报价</w:t>
            </w:r>
          </w:p>
        </w:tc>
        <w:tc>
          <w:tcPr>
            <w:tcW w:w="1400" w:type="dxa"/>
          </w:tcPr>
          <w:p w14:paraId="4CB4A9A7">
            <w:r>
              <w:rPr>
                <w:rFonts w:ascii="Times New Roman" w:hAnsi="Times New Roman" w:eastAsia="思源黑体" w:cs="Times New Roman"/>
              </w:rPr>
              <w:t>按实结算</w:t>
            </w:r>
          </w:p>
        </w:tc>
        <w:tc>
          <w:tcPr>
            <w:tcW w:w="1260" w:type="dxa"/>
          </w:tcPr>
          <w:p w14:paraId="100C56E3">
            <w:r>
              <w:rPr>
                <w:rFonts w:ascii="Times New Roman" w:hAnsi="Times New Roman" w:eastAsia="思源黑体" w:cs="Times New Roman"/>
              </w:rPr>
              <w:t>路缘砌边用</w:t>
            </w:r>
          </w:p>
        </w:tc>
      </w:tr>
      <w:tr w14:paraId="1AB01A1C"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</w:tcPr>
          <w:p w14:paraId="050E9EC5">
            <w:r>
              <w:rPr>
                <w:rFonts w:ascii="Times New Roman" w:hAnsi="Times New Roman" w:eastAsia="思源黑体" w:cs="Times New Roman"/>
              </w:rPr>
              <w:t>合计</w:t>
            </w:r>
          </w:p>
        </w:tc>
        <w:tc>
          <w:tcPr>
            <w:tcW w:w="1500" w:type="dxa"/>
          </w:tcPr>
          <w:p w14:paraId="5EB07205"/>
        </w:tc>
        <w:tc>
          <w:tcPr>
            <w:tcW w:w="900" w:type="dxa"/>
          </w:tcPr>
          <w:p w14:paraId="423B956A"/>
        </w:tc>
        <w:tc>
          <w:tcPr>
            <w:tcW w:w="700" w:type="dxa"/>
          </w:tcPr>
          <w:p w14:paraId="0077D098"/>
        </w:tc>
        <w:tc>
          <w:tcPr>
            <w:tcW w:w="1300" w:type="dxa"/>
          </w:tcPr>
          <w:p w14:paraId="4C7DB4CB"/>
        </w:tc>
        <w:tc>
          <w:tcPr>
            <w:tcW w:w="1700" w:type="dxa"/>
          </w:tcPr>
          <w:p w14:paraId="14411FB4"/>
        </w:tc>
        <w:tc>
          <w:tcPr>
            <w:tcW w:w="1400" w:type="dxa"/>
          </w:tcPr>
          <w:p w14:paraId="2F638C4D"/>
        </w:tc>
        <w:tc>
          <w:tcPr>
            <w:tcW w:w="1260" w:type="dxa"/>
          </w:tcPr>
          <w:p w14:paraId="7A617993"/>
        </w:tc>
      </w:tr>
    </w:tbl>
    <w:p w14:paraId="616ADE73"/>
    <w:p w14:paraId="66D9F732">
      <w:pPr>
        <w:rPr>
          <w:rFonts w:ascii="Times New Roman" w:hAnsi="Times New Roman" w:eastAsia="思源黑体" w:cs="Times New Roman"/>
          <w:sz w:val="22"/>
          <w:szCs w:val="22"/>
        </w:rPr>
      </w:pPr>
    </w:p>
    <w:p w14:paraId="678D3301">
      <w:pPr>
        <w:rPr>
          <w:rFonts w:hint="eastAsia" w:ascii="仿宋" w:hAnsi="仿宋" w:eastAsia="仿宋" w:cs="仿宋"/>
          <w:sz w:val="32"/>
          <w:szCs w:val="32"/>
        </w:rPr>
      </w:pPr>
    </w:p>
    <w:p w14:paraId="0058A4E8">
      <w:pPr>
        <w:rPr>
          <w:rFonts w:hint="eastAsia" w:ascii="仿宋" w:hAnsi="仿宋" w:eastAsia="仿宋" w:cs="仿宋"/>
          <w:sz w:val="32"/>
          <w:szCs w:val="32"/>
        </w:rPr>
      </w:pPr>
    </w:p>
    <w:p w14:paraId="72A4A50B">
      <w:pPr>
        <w:rPr>
          <w:rFonts w:hint="eastAsia" w:ascii="仿宋" w:hAnsi="仿宋" w:eastAsia="仿宋" w:cs="仿宋"/>
          <w:sz w:val="32"/>
          <w:szCs w:val="32"/>
        </w:rPr>
      </w:pPr>
    </w:p>
    <w:p w14:paraId="238CE222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报价说明：</w:t>
      </w:r>
    </w:p>
    <w:p w14:paraId="4342FCE4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 以上租赁单价、运输单价均为一次性报价，包含设备/车辆使用费、操作人员工资、油料费、税金及运输途中一切费用，采购方不承担其他费用。</w:t>
      </w:r>
    </w:p>
    <w:p w14:paraId="3C8874CC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2. 租赁台班、运输数量按工程实际计量结算，最终结算金额以验收计量签认为准。</w:t>
      </w:r>
    </w:p>
    <w:p w14:paraId="76C548D2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3. 报价单位（盖章）：__________________  </w:t>
      </w:r>
    </w:p>
    <w:p w14:paraId="0DBD693D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法定代表人或授权人（签字）：__________________</w:t>
      </w:r>
    </w:p>
    <w:p w14:paraId="79D549EE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 报价日期：______年______月______日</w:t>
      </w:r>
    </w:p>
    <w:p w14:paraId="6F1AD0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思源黑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C841F5"/>
    <w:rsid w:val="08C841F5"/>
    <w:rsid w:val="0C9910B8"/>
    <w:rsid w:val="0CB932C5"/>
    <w:rsid w:val="16435794"/>
    <w:rsid w:val="271D634D"/>
    <w:rsid w:val="274E2589"/>
    <w:rsid w:val="280A073E"/>
    <w:rsid w:val="2CB20162"/>
    <w:rsid w:val="2EF11648"/>
    <w:rsid w:val="301F28AC"/>
    <w:rsid w:val="442C18EF"/>
    <w:rsid w:val="4F232F25"/>
    <w:rsid w:val="512E7271"/>
    <w:rsid w:val="54767CE1"/>
    <w:rsid w:val="59281F8A"/>
    <w:rsid w:val="5AF36F67"/>
    <w:rsid w:val="6FB410D2"/>
    <w:rsid w:val="70B829C6"/>
    <w:rsid w:val="71B903B6"/>
    <w:rsid w:val="7FD10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4074</Words>
  <Characters>4596</Characters>
  <Lines>0</Lines>
  <Paragraphs>0</Paragraphs>
  <TotalTime>2</TotalTime>
  <ScaleCrop>false</ScaleCrop>
  <LinksUpToDate>false</LinksUpToDate>
  <CharactersWithSpaces>4650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2026-09-28T06:37:00Z</dcterms:created>
  <dc:creator>蛙人乌卡卡</dc:creator>
  <cp:lastModifiedBy>小羊快跑</cp:lastModifiedBy>
  <dcterms:modified xsi:type="dcterms:W3CDTF">2026-09-28T09:18:38Z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1F6958E14E51422BA7462A171932CCBD_13</vt:lpwstr>
  </property>
  <property fmtid="{D5CDD505-2E9C-101B-9397-08002B2CF9AE}" pid="4" name="KSOTemplateDocerSaveRecord">
    <vt:lpwstr>eyJoZGlkIjoiM2NlOTQwMDM4N2Q3YzJiMWJkOWY1NTg2NWE3ZjY2ODIiLCJ1c2VySWQiOiIzOTI3MDM0NTEifQ==</vt:lpwstr>
  </property>
</Properties>
</file>