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湖南省轻工盐业集团有限公司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2021年公开招聘公告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/>
        <w:jc w:val="center"/>
        <w:textAlignment w:val="auto"/>
        <w:rPr>
          <w:rFonts w:hint="eastAsia" w:ascii="方正小标宋简体" w:hAnsi="Times New Roman" w:eastAsia="方正小标宋简体" w:cs="Times New Roman"/>
          <w:w w:val="90"/>
          <w:kern w:val="2"/>
          <w:sz w:val="28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湖南省轻工盐业集团有限公司是一家以盐及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盐化工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驱动，投资金融和资产管理双支撑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的省属国有大型企业，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集团现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拥有2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家全资、控股子公司及35家省内、省外分公司。曾获“中国服务业500强”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“中国轻工业盈利能力百强企业”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“中国轻工业专项能力百强企业”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人民企业社会责任奖﹒绿色发展奖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等荣誉称号。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集团旗下雪天盐业集团股份有限公司（原名湖南盐业，股票代码600929）是全国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盐行业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第一家跨省联合、产销一体的现代股份制企业。展望未来，集团将致力于引领行业发展，丰富和健康人们美好生活，努力成为盐行业改革的领跑者、整合者，积极构建“盐</w:t>
      </w:r>
      <w:r>
        <w:rPr>
          <w:rFonts w:ascii="仿宋" w:hAnsi="仿宋" w:eastAsia="仿宋" w:cs="仿宋"/>
          <w:color w:val="auto"/>
          <w:sz w:val="32"/>
          <w:szCs w:val="32"/>
        </w:rPr>
        <w:t>+医药”双主业格局，打造市场化、现代化、产融结合新国企。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根据工作需要，轻盐集团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</w:t>
      </w:r>
      <w:r>
        <w:rPr>
          <w:rFonts w:ascii="仿宋" w:hAnsi="仿宋" w:eastAsia="仿宋" w:cs="仿宋"/>
          <w:color w:val="auto"/>
          <w:sz w:val="32"/>
          <w:szCs w:val="32"/>
        </w:rPr>
        <w:t>部、雪天盐业集团股份有限公司面向社会公开招聘优秀人才，现将有关事项公告如下：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ascii="仿宋" w:hAnsi="仿宋" w:eastAsia="仿宋" w:cs="黑体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黑体"/>
          <w:b/>
          <w:color w:val="auto"/>
          <w:kern w:val="0"/>
          <w:sz w:val="32"/>
          <w:szCs w:val="32"/>
        </w:rPr>
        <w:t>一、招聘岗位及要求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kern w:val="0"/>
          <w:sz w:val="32"/>
          <w:szCs w:val="32"/>
        </w:rPr>
        <w:t>（一）招聘岗位及人数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47"/>
        <w:gridCol w:w="1701"/>
        <w:gridCol w:w="1039"/>
        <w:gridCol w:w="4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  <w:t>公司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  <w:t>工作部门/机构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1" w:firstLineChars="100"/>
              <w:textAlignment w:val="auto"/>
              <w:rPr>
                <w:rFonts w:ascii="仿宋" w:hAnsi="仿宋" w:eastAsia="仿宋"/>
                <w:b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  <w:t>岗位名称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  <w:t>人数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2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32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23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轻盐集团总部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战略发展部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医药行业投资管理岗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2、全日制本科及以上学历，医学、药学、金融学相关专业；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3、5年以上医药行业投资管理从业经验。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7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财务管理部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医药财务岗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1、30岁以下，财务系列中级职称；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2、全日制硕士研究生，财务管理、会计类专业，“双一流”高校硕士研究生优先；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3、3年以上医药行业从业经验。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6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组织宣传部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组织建设岗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1、中共党员，35岁以下；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2、全日制本科及以上学历，文科专业；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3、5年以上党建工作经验。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9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纪检监察部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纪检专干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1、中共党员，35岁以下；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2、全日制本科及以上学历，法律类专业优先；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3、2年以上纪检监察工作经验。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审计部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医药审计岗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2、全日制本科及以上学历，财务管理、会计类专业；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3、3年以上财务审计工作，有医药行业带队主审经验。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企业管理部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质量管理岗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2、全日制本科及以上学历，药学及相关专业；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3、8年以上质量管理工作经历，有医药行业质量主管经验。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雪天盐业集团总部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人力资源部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队伍建设岗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2、全日制本科及以上学历，管理类相关专业；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3、3年以上大中型企业人力资源管理工作经历。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品牌宣传部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品牌运营岗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2、全日制本科及以上学历，新闻传播、中文、市场营销、管理学等相关专业，“双一流”高校全日制本科及以上学历优先；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3、2年以上工作经验。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市场管理部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产品管理岗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2、全日制本科及以上学历，“双一流”高校全日制本科及以上学历优先；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ascii="仿宋" w:hAnsi="仿宋" w:eastAsia="仿宋" w:cs="仿宋_GB2312"/>
                <w:color w:val="auto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、2年以上产品管理相关工作经验。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雪天盐业集团内设机构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技术中心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研发工程师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1、45岁以下，全日制硕士研究生，化学、化工、药学、生物相关专业，“双一流”高校硕士研究生优先；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2、具有（化工工程系列或医药工程系列）高级职称可放宽至全日制本科学历；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3、10年以上化工、制盐、生物等相关产品(如两碱工艺，特医食品)研发经验。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数据中心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数据管理总监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1、45岁以下；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2、全日制硕士及以上学历，计算机、企业管理相关专业；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3、5年以上</w:t>
            </w:r>
            <w:r>
              <w:rPr>
                <w:rFonts w:ascii="仿宋" w:hAnsi="仿宋" w:eastAsia="仿宋" w:cs="仿宋_GB2312"/>
                <w:color w:val="auto"/>
                <w:sz w:val="28"/>
                <w:szCs w:val="32"/>
              </w:rPr>
              <w:t>现代企业信息化管理流程及体系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647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SAP开发工程师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1人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1、40岁以下；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2、全日制本科及以上学历，计算机相关专业；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3、3年以上</w:t>
            </w:r>
            <w:r>
              <w:rPr>
                <w:rFonts w:ascii="仿宋" w:hAnsi="仿宋" w:eastAsia="仿宋" w:cs="仿宋_GB2312"/>
                <w:color w:val="auto"/>
                <w:sz w:val="28"/>
                <w:szCs w:val="32"/>
              </w:rPr>
              <w:t>SAP开发经验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32"/>
              </w:rPr>
              <w:t>。</w:t>
            </w: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（二）基本条件</w:t>
      </w:r>
    </w:p>
    <w:p>
      <w:pPr>
        <w:keepNext w:val="0"/>
        <w:keepLines w:val="0"/>
        <w:pageBreakBefore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遵守宪法和法律，政治思想素质过硬，具有干事创业、追求卓越的事业心和责任感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2、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具有履行岗位职责所必要的专业知识，具有良好的职业素养，遵纪守法，勤勉尽责，团结合作，廉洁从业，无不良履职纪录，作风形象和职业信誉好。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3、具有良好的心理素质和能够正常履职的身体素质。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4、自录取之日，与其他单位无劳动关系。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5、没有影响录用的其他情形（如有犯罪记录、吸毒、禁业限制等）。存在任职回避情况的，应在报名表中如实填写应回避关系。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textAlignment w:val="auto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二、招聘流程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/>
        <w:textAlignment w:val="auto"/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1、报名时间：2021年3月1日-3月14日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2、报名方式：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采用网上报名方式。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、报名要求：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下载并准确、完整、规范填写《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湖南省轻工盐业集团有限公司</w:t>
      </w:r>
      <w:r>
        <w:rPr>
          <w:rFonts w:hint="eastAsia" w:ascii="仿宋" w:hAnsi="仿宋" w:eastAsia="仿宋"/>
          <w:color w:val="auto"/>
          <w:sz w:val="32"/>
          <w:szCs w:val="32"/>
        </w:rPr>
        <w:t>2</w:t>
      </w:r>
      <w:r>
        <w:rPr>
          <w:rFonts w:ascii="仿宋" w:hAnsi="仿宋" w:eastAsia="仿宋"/>
          <w:color w:val="auto"/>
          <w:sz w:val="32"/>
          <w:szCs w:val="32"/>
        </w:rPr>
        <w:t>021</w:t>
      </w:r>
      <w:r>
        <w:rPr>
          <w:rFonts w:hint="eastAsia" w:ascii="仿宋" w:hAnsi="仿宋" w:eastAsia="仿宋"/>
          <w:color w:val="auto"/>
          <w:sz w:val="32"/>
          <w:szCs w:val="32"/>
        </w:rPr>
        <w:t>年公开招聘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》(附件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)，将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以“姓名+应聘岗位”格式命名，并作为邮件主题发送到邮箱(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xtyyzhaopin@163.com)。请应聘者保证信息真实性，如信息失实，将取消应聘及聘用资格。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 xml:space="preserve">    4、应聘人员在本次招聘中只能报考一个岗位。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5、报名材料：请应聘人员将学历学位证书、身份证、职称或职业资格证书等材料的扫描件或照片，附在报名表后一起发送至报名邮箱。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（二）资格审核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根据应聘人员报名信息，对照岗位要求进行资格审核。资格初审通过人员进入下一环节，将以电话或短信通知参加笔试；未通过资格初审的，将不另行通知。资格审查贯穿此次招聘工作全过程。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（三）笔试、初面、复面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笔试时间初定2</w:t>
      </w:r>
      <w:r>
        <w:rPr>
          <w:rFonts w:ascii="仿宋" w:hAnsi="仿宋" w:eastAsia="仿宋" w:cs="仿宋_GB2312"/>
          <w:color w:val="auto"/>
          <w:sz w:val="32"/>
          <w:szCs w:val="32"/>
        </w:rPr>
        <w:t>021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年3月中旬进行。笔试、初面、复面具体时间及地点将另行通知。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3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auto"/>
          <w:kern w:val="0"/>
          <w:sz w:val="32"/>
          <w:szCs w:val="32"/>
        </w:rPr>
        <w:t>（四）体检及考察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" w:firstLineChars="21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1、体检由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湖南省轻工盐业集团有限公司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统一组织实施。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" w:firstLineChars="210"/>
        <w:textAlignment w:val="auto"/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2、体检具体时间和地点另行通知。未参加体检或体检不合格者不能列为考察对象。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auto"/>
          <w:sz w:val="32"/>
          <w:szCs w:val="32"/>
        </w:rPr>
        <w:t>（五）聘用及公示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湖南省轻工盐业集团有限公司</w:t>
      </w:r>
      <w:r>
        <w:rPr>
          <w:rFonts w:hint="eastAsia" w:ascii="仿宋" w:hAnsi="仿宋" w:eastAsia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确定拟聘人选，对拟聘人员予以公示，公示期满，未发现有影响聘用问题的，按程序办理聘用手续。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三、咨询电话：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0</w:t>
      </w:r>
      <w:r>
        <w:rPr>
          <w:rFonts w:ascii="仿宋" w:hAnsi="仿宋" w:eastAsia="仿宋" w:cs="仿宋_GB2312"/>
          <w:bCs/>
          <w:color w:val="auto"/>
          <w:sz w:val="32"/>
          <w:szCs w:val="32"/>
        </w:rPr>
        <w:t>731-83397691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（蒋老师）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(咨询时间：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工作日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上午9:30-11:30，下午14:00-17:00)。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30" w:bottom="1440" w:left="1230" w:header="851" w:footer="52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A8"/>
    <w:rsid w:val="001213C2"/>
    <w:rsid w:val="001261C2"/>
    <w:rsid w:val="00197E49"/>
    <w:rsid w:val="00290254"/>
    <w:rsid w:val="002B7AE0"/>
    <w:rsid w:val="0034398D"/>
    <w:rsid w:val="005C28B2"/>
    <w:rsid w:val="00644936"/>
    <w:rsid w:val="008E7BC7"/>
    <w:rsid w:val="008F7378"/>
    <w:rsid w:val="00A172D1"/>
    <w:rsid w:val="00C61B18"/>
    <w:rsid w:val="00D3129E"/>
    <w:rsid w:val="00ED71CF"/>
    <w:rsid w:val="00F52ED6"/>
    <w:rsid w:val="06E50EC3"/>
    <w:rsid w:val="08DC77B0"/>
    <w:rsid w:val="1890046A"/>
    <w:rsid w:val="1A172B0E"/>
    <w:rsid w:val="272B4221"/>
    <w:rsid w:val="2F77513B"/>
    <w:rsid w:val="39AF0252"/>
    <w:rsid w:val="3BCB010E"/>
    <w:rsid w:val="41137ADB"/>
    <w:rsid w:val="49BF13F2"/>
    <w:rsid w:val="4DD0134C"/>
    <w:rsid w:val="501E5BB8"/>
    <w:rsid w:val="5FA55337"/>
    <w:rsid w:val="64625025"/>
    <w:rsid w:val="6989566F"/>
    <w:rsid w:val="6B946DC9"/>
    <w:rsid w:val="6D917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nhideWhenUsed="0" w:uiPriority="99" w:semiHidden="0" w:name="header"/>
    <w:lsdException w:qFormat="1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qFormat="1" w:unhideWhenUsed="0" w:uiPriority="0" w:semiHidden="0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qFormat="1" w:unhideWhenUsed="0" w:uiPriority="99" w:semiHidden="0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99" w:semiHidden="0" w:name="Balloon Text"/>
    <w:lsdException w:qFormat="1" w:unhideWhenUsed="0" w:uiPriority="0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qFormat="1" w:unhideWhenUsed="0" w:uiPriority="34" w:semiHidden="0" w:name="List Paragraph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uiPriority w:val="99"/>
    <w:rPr>
      <w:sz w:val="24"/>
    </w:rPr>
  </w:style>
  <w:style w:type="table" w:styleId="8">
    <w:name w:val="Table Grid"/>
    <w:basedOn w:val="7"/>
    <w:qFormat/>
    <w:uiPriority w:val="0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无间隔1"/>
    <w:qFormat/>
    <w:uiPriority w:val="1"/>
    <w:pPr>
      <w:adjustRightInd w:val="0"/>
      <w:snapToGrid w:val="0"/>
    </w:pPr>
    <w:rPr>
      <w:rFonts w:ascii="Tahoma" w:hAnsi="Tahoma"/>
      <w:sz w:val="22"/>
      <w:szCs w:val="22"/>
      <w:lang w:val="en-US" w:eastAsia="zh-CN" w:bidi="ar-SA"/>
    </w:rPr>
  </w:style>
  <w:style w:type="character" w:customStyle="1" w:styleId="13">
    <w:name w:val="页眉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qFormat/>
    <w:uiPriority w:val="0"/>
    <w:rPr>
      <w:kern w:val="2"/>
      <w:sz w:val="18"/>
      <w:szCs w:val="18"/>
    </w:rPr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7">
    <w:name w:val="font01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页脚 字符1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5</Pages>
  <Words>373</Words>
  <Characters>2130</Characters>
  <Lines>17</Lines>
  <Paragraphs>4</Paragraphs>
  <TotalTime>0</TotalTime>
  <ScaleCrop>false</ScaleCrop>
  <LinksUpToDate>false</LinksUpToDate>
  <CharactersWithSpaces>2499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2021-02-27T01:04:00Z</dcterms:created>
  <dc:creator>gyb1</dc:creator>
  <cp:lastModifiedBy>178****4912</cp:lastModifiedBy>
  <cp:lastPrinted>2021-03-01T08:32:25Z</cp:lastPrinted>
  <dcterms:modified xsi:type="dcterms:W3CDTF">2021-03-01T12:09:48Z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